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575"/>
        <w:tblGridChange w:id="0">
          <w:tblGrid>
            <w:gridCol w:w="1785"/>
            <w:gridCol w:w="75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Position Paper: </w:t>
            </w:r>
          </w:p>
        </w:tc>
        <w:tc>
          <w:tcPr>
            <w:tcBorders>
              <w:top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[Title]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Authored by: </w:t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[Name(s)]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Submitted on: </w:t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DD/MM/YY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Status: </w:t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Pending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Preambulatory Clauses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[Introduces the topic of discussion and provides background to the position. Can reference previous/current stance of UniQ, positions of other organisations and their relation to UniQ. Outline/justify why it is important to address topic.]</w:t>
      </w:r>
    </w:p>
    <w:p w:rsidR="00000000" w:rsidDel="00000000" w:rsidP="00000000" w:rsidRDefault="00000000" w:rsidRPr="00000000" w14:paraId="0000000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Operative Clauses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[Lists policy statements for position paper (constitutional changes, amendments, formal declarations). Follow policy statement with brief discussion on how operative clauses fulfil preambulatory clauses.]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[Reiterate position paper topic and why position paper should be upheld. Briefly reiterate operative clauses. Add any other notes you may want to conclude with]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ind w:left="72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Style w:val="Heading1"/>
      <w:pageBreakBefore w:val="0"/>
      <w:spacing w:after="0" w:before="0" w:lineRule="auto"/>
      <w:rPr>
        <w:rFonts w:ascii="Open Sans" w:cs="Open Sans" w:eastAsia="Open Sans" w:hAnsi="Open Sans"/>
        <w:color w:val="674ea7"/>
        <w:sz w:val="2"/>
        <w:szCs w:val="2"/>
      </w:rPr>
    </w:pPr>
    <w:bookmarkStart w:colFirst="0" w:colLast="0" w:name="_p5pbxo3r312g" w:id="0"/>
    <w:bookmarkEnd w:id="0"/>
    <w:r w:rsidDel="00000000" w:rsidR="00000000" w:rsidRPr="00000000">
      <w:rPr>
        <w:rtl w:val="0"/>
      </w:rPr>
    </w:r>
  </w:p>
  <w:tbl>
    <w:tblPr>
      <w:tblStyle w:val="Table2"/>
      <w:tblW w:w="90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350"/>
      <w:gridCol w:w="7650"/>
      <w:tblGridChange w:id="0">
        <w:tblGrid>
          <w:gridCol w:w="1350"/>
          <w:gridCol w:w="7650"/>
        </w:tblGrid>
      </w:tblGridChange>
    </w:tblGrid>
    <w:tr>
      <w:trPr>
        <w:cantSplit w:val="0"/>
        <w:trHeight w:val="114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29.6" w:type="dxa"/>
            <w:left w:w="129.6" w:type="dxa"/>
            <w:bottom w:w="129.6" w:type="dxa"/>
            <w:right w:w="129.6" w:type="dxa"/>
          </w:tcMar>
          <w:vAlign w:val="top"/>
        </w:tcPr>
        <w:p w:rsidR="00000000" w:rsidDel="00000000" w:rsidP="00000000" w:rsidRDefault="00000000" w:rsidRPr="00000000" w14:paraId="00000019">
          <w:pPr>
            <w:pageBreakBefore w:val="0"/>
            <w:spacing w:line="240" w:lineRule="auto"/>
            <w:rPr>
              <w:rFonts w:ascii="Open Sans" w:cs="Open Sans" w:eastAsia="Open Sans" w:hAnsi="Open Sans"/>
            </w:rPr>
          </w:pPr>
          <w:r w:rsidDel="00000000" w:rsidR="00000000" w:rsidRPr="00000000">
            <w:rPr>
              <w:rFonts w:ascii="Open Sans" w:cs="Open Sans" w:eastAsia="Open Sans" w:hAnsi="Open Sans"/>
            </w:rPr>
            <w:drawing>
              <wp:inline distB="114300" distT="114300" distL="114300" distR="114300">
                <wp:extent cx="714375" cy="6000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10714" l="5952" r="4761" t="155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99.36" w:type="dxa"/>
            <w:left w:w="99.36" w:type="dxa"/>
            <w:bottom w:w="99.36" w:type="dxa"/>
            <w:right w:w="99.36" w:type="dxa"/>
          </w:tcMar>
          <w:vAlign w:val="center"/>
        </w:tcPr>
        <w:p w:rsidR="00000000" w:rsidDel="00000000" w:rsidP="00000000" w:rsidRDefault="00000000" w:rsidRPr="00000000" w14:paraId="0000001A">
          <w:pPr>
            <w:pStyle w:val="Title"/>
            <w:pageBreakBefore w:val="0"/>
            <w:ind w:left="115.19999999999999" w:firstLine="0"/>
            <w:rPr>
              <w:b w:val="1"/>
              <w:color w:val="351c75"/>
              <w:sz w:val="28"/>
              <w:szCs w:val="28"/>
            </w:rPr>
          </w:pPr>
          <w:bookmarkStart w:colFirst="0" w:colLast="0" w:name="_tfhduxnrlh3w" w:id="1"/>
          <w:bookmarkEnd w:id="1"/>
          <w:r w:rsidDel="00000000" w:rsidR="00000000" w:rsidRPr="00000000">
            <w:rPr>
              <w:b w:val="1"/>
              <w:color w:val="351c75"/>
              <w:sz w:val="28"/>
              <w:szCs w:val="28"/>
              <w:rtl w:val="0"/>
            </w:rPr>
            <w:t xml:space="preserve">UniQ Victoria</w:t>
          </w:r>
        </w:p>
        <w:p w:rsidR="00000000" w:rsidDel="00000000" w:rsidP="00000000" w:rsidRDefault="00000000" w:rsidRPr="00000000" w14:paraId="0000001B">
          <w:pPr>
            <w:pStyle w:val="Subtitle"/>
            <w:pageBreakBefore w:val="0"/>
            <w:spacing w:after="0" w:lineRule="auto"/>
            <w:ind w:left="115.19999999999999" w:firstLine="0"/>
            <w:rPr>
              <w:color w:val="674ea7"/>
              <w:sz w:val="22"/>
              <w:szCs w:val="22"/>
            </w:rPr>
          </w:pPr>
          <w:bookmarkStart w:colFirst="0" w:colLast="0" w:name="_m85ytgtk7f1" w:id="2"/>
          <w:bookmarkEnd w:id="2"/>
          <w:r w:rsidDel="00000000" w:rsidR="00000000" w:rsidRPr="00000000">
            <w:rPr>
              <w:color w:val="351c75"/>
              <w:sz w:val="22"/>
              <w:szCs w:val="22"/>
              <w:rtl w:val="0"/>
            </w:rPr>
            <w:t xml:space="preserve">The Queer Students' Association of Te Herenga Waka—Victoria University of Wellington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pStyle w:val="Title"/>
      <w:pageBreakBefore w:val="0"/>
      <w:rPr>
        <w:sz w:val="2"/>
        <w:szCs w:val="2"/>
      </w:rPr>
    </w:pPr>
    <w:bookmarkStart w:colFirst="0" w:colLast="0" w:name="_g4djd8o4fbqu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spacing w:line="240" w:lineRule="auto"/>
      <w:rPr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spacing w:line="240" w:lineRule="auto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